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3DA" w:rsidRPr="001B42FA" w:rsidRDefault="00F743DA" w:rsidP="001B42FA">
      <w:pPr>
        <w:ind w:left="720" w:hanging="720"/>
        <w:rPr>
          <w:rFonts w:ascii="Times New Roman" w:hAnsi="Times New Roman" w:cs="Times New Roman"/>
          <w:color w:val="000000"/>
          <w:sz w:val="27"/>
          <w:szCs w:val="27"/>
        </w:rPr>
      </w:pPr>
      <w:r w:rsidRPr="00D4379B">
        <w:rPr>
          <w:rFonts w:ascii="Times New Roman" w:hAnsi="Times New Roman" w:cs="Times New Roman"/>
          <w:color w:val="000000"/>
          <w:sz w:val="24"/>
          <w:szCs w:val="24"/>
        </w:rPr>
        <w:t>. </w:t>
      </w:r>
      <w:r>
        <w:rPr>
          <w:rFonts w:ascii="Times New Roman" w:hAnsi="Times New Roman" w:cs="Times New Roman"/>
          <w:color w:val="000000"/>
          <w:sz w:val="24"/>
          <w:szCs w:val="24"/>
        </w:rPr>
        <w:t xml:space="preserve">1. </w:t>
      </w:r>
      <w:r w:rsidR="001B42FA" w:rsidRPr="00D4379B">
        <w:rPr>
          <w:rFonts w:ascii="Times New Roman" w:hAnsi="Times New Roman" w:cs="Times New Roman"/>
          <w:i/>
          <w:iCs/>
          <w:color w:val="000000"/>
          <w:sz w:val="27"/>
          <w:szCs w:val="27"/>
        </w:rPr>
        <w:t>What are some of the features of animal sexual behavior in primates?</w:t>
      </w:r>
    </w:p>
    <w:p w:rsidR="00F743DA" w:rsidRPr="00F743DA" w:rsidRDefault="00F743DA" w:rsidP="00F743DA">
      <w:pPr>
        <w:rPr>
          <w:rFonts w:ascii="Times New Roman" w:hAnsi="Times New Roman" w:cs="Times New Roman"/>
          <w:color w:val="000000"/>
          <w:sz w:val="24"/>
          <w:szCs w:val="24"/>
        </w:rPr>
      </w:pPr>
      <w:r w:rsidRPr="00F743DA">
        <w:rPr>
          <w:rFonts w:ascii="Times New Roman" w:hAnsi="Times New Roman" w:cs="Times New Roman"/>
          <w:color w:val="000000"/>
          <w:sz w:val="24"/>
          <w:szCs w:val="24"/>
        </w:rPr>
        <w:t xml:space="preserve"> Monogamous </w:t>
      </w:r>
      <w:r w:rsidR="001B42FA" w:rsidRPr="00F743DA">
        <w:rPr>
          <w:rFonts w:ascii="Times New Roman" w:hAnsi="Times New Roman" w:cs="Times New Roman"/>
          <w:color w:val="000000"/>
          <w:sz w:val="24"/>
          <w:szCs w:val="24"/>
        </w:rPr>
        <w:t>and promiscuous</w:t>
      </w:r>
      <w:r w:rsidRPr="00F743DA">
        <w:rPr>
          <w:rFonts w:ascii="Times New Roman" w:hAnsi="Times New Roman" w:cs="Times New Roman"/>
          <w:color w:val="000000"/>
          <w:sz w:val="24"/>
          <w:szCs w:val="24"/>
        </w:rPr>
        <w:t xml:space="preserve">, bisexual and incestuous, </w:t>
      </w:r>
      <w:r w:rsidR="001B42FA" w:rsidRPr="00F743DA">
        <w:rPr>
          <w:rFonts w:ascii="Times New Roman" w:hAnsi="Times New Roman" w:cs="Times New Roman"/>
          <w:color w:val="000000"/>
          <w:sz w:val="24"/>
          <w:szCs w:val="24"/>
        </w:rPr>
        <w:t>they</w:t>
      </w:r>
      <w:r w:rsidRPr="00F743DA">
        <w:rPr>
          <w:rFonts w:ascii="Times New Roman" w:hAnsi="Times New Roman" w:cs="Times New Roman"/>
          <w:color w:val="000000"/>
          <w:sz w:val="24"/>
          <w:szCs w:val="24"/>
        </w:rPr>
        <w:t xml:space="preserve"> vary from </w:t>
      </w:r>
      <w:r w:rsidRPr="00F743DA">
        <w:rPr>
          <w:rFonts w:ascii="Times New Roman" w:hAnsi="Times New Roman" w:cs="Times New Roman"/>
          <w:color w:val="000000"/>
          <w:sz w:val="24"/>
          <w:szCs w:val="24"/>
        </w:rPr>
        <w:t>face-to-face genital sex, tongue kissing, oral sex, and genital rubbing. </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2. What are some of the features of human sexual behavior?</w:t>
      </w:r>
    </w:p>
    <w:p w:rsidR="00F743DA" w:rsidRPr="00D4379B" w:rsidRDefault="00F743DA" w:rsidP="00F743DA">
      <w:pPr>
        <w:ind w:left="720" w:hanging="720"/>
        <w:rPr>
          <w:rFonts w:ascii="Times New Roman" w:hAnsi="Times New Roman" w:cs="Times New Roman"/>
          <w:color w:val="000000"/>
          <w:sz w:val="27"/>
          <w:szCs w:val="27"/>
        </w:rPr>
      </w:pPr>
      <w:r w:rsidRPr="00D4379B">
        <w:rPr>
          <w:rFonts w:ascii="Times New Roman" w:hAnsi="Times New Roman" w:cs="Times New Roman"/>
          <w:color w:val="000000"/>
          <w:sz w:val="24"/>
          <w:szCs w:val="24"/>
        </w:rPr>
        <w:t>             As a species, we begin having sex shortly after reaching puberty, with the average in the U.S. being 16 years</w:t>
      </w:r>
      <w:bookmarkStart w:id="0" w:name="_GoBack"/>
      <w:bookmarkEnd w:id="0"/>
      <w:r w:rsidRPr="00D4379B">
        <w:rPr>
          <w:rFonts w:ascii="Times New Roman" w:hAnsi="Times New Roman" w:cs="Times New Roman"/>
          <w:color w:val="000000"/>
          <w:sz w:val="24"/>
          <w:szCs w:val="24"/>
        </w:rPr>
        <w:t>. 95 percent of Americans have premarital sex, and surveys show that the percentage has been this high since at least the 1950s. Worldwide, people have sex on average 106 times a year; the U.S. is near the top at 138 times, and Hong Kong near the bottom at 57. The average worldwide age for marriage is 22, with Mali having the youngest at 16.4 years, and the U.S. is near the top at 26.8 years. We have many sexual partners through our lives, and, in the US the average is around 13. Men report having perhaps twice as many sexual partners as women do, and, technically speaking, this disparity is puzzling since in a closed group of heterosexual men and women, the numbers would have to be identical. Much of the difference can be explained by the fact that prostitutes are typically not surveyed in such studies, whose clients range in number from hundreds to thousands.</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3. What is Aquinas’s argument for his procreation-only view of sex and a criticism of it?</w:t>
      </w:r>
    </w:p>
    <w:p w:rsidR="00F743DA" w:rsidRDefault="00F743DA"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Argument: </w:t>
      </w:r>
      <w:r w:rsidRPr="00D4379B">
        <w:rPr>
          <w:rFonts w:ascii="Times New Roman" w:hAnsi="Times New Roman" w:cs="Times New Roman"/>
          <w:color w:val="000000"/>
          <w:sz w:val="24"/>
          <w:szCs w:val="24"/>
        </w:rPr>
        <w:t>The various parts of our bodies have precise aims, he argues, and sex organs have the clear function of facilitating reproduction through sexual intercourse</w:t>
      </w:r>
      <w:r>
        <w:rPr>
          <w:rFonts w:ascii="Times New Roman" w:hAnsi="Times New Roman" w:cs="Times New Roman"/>
          <w:color w:val="000000"/>
          <w:sz w:val="24"/>
          <w:szCs w:val="24"/>
        </w:rPr>
        <w:t xml:space="preserve">. </w:t>
      </w:r>
    </w:p>
    <w:p w:rsidR="00F743DA" w:rsidRPr="00D4379B" w:rsidRDefault="00F743DA" w:rsidP="00F743DA">
      <w:pPr>
        <w:ind w:left="720" w:hanging="720"/>
        <w:rPr>
          <w:rFonts w:ascii="Times New Roman" w:hAnsi="Times New Roman" w:cs="Times New Roman"/>
          <w:color w:val="000000"/>
          <w:sz w:val="27"/>
          <w:szCs w:val="27"/>
        </w:rPr>
      </w:pPr>
      <w:r>
        <w:rPr>
          <w:rFonts w:ascii="Times New Roman" w:hAnsi="Times New Roman" w:cs="Times New Roman"/>
          <w:color w:val="000000"/>
          <w:sz w:val="24"/>
          <w:szCs w:val="24"/>
        </w:rPr>
        <w:t xml:space="preserve">Criticism: </w:t>
      </w:r>
      <w:r w:rsidRPr="00D4379B">
        <w:rPr>
          <w:rFonts w:ascii="Times New Roman" w:hAnsi="Times New Roman" w:cs="Times New Roman"/>
          <w:color w:val="000000"/>
          <w:sz w:val="24"/>
          <w:szCs w:val="24"/>
        </w:rPr>
        <w:t>             A common criticism of Aquinas’s position is that we regularly use parts of our bodies for purposes other than their naturally-intended function. We use our ears to hold up our glasses, which have nothing to do with their purpose of hearing sounds. We use our teeth for chewing gum, which does not facilitate food consumption.</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4. What is Kant’s argument against non-traditional sexual practices and a criticism of it?</w:t>
      </w:r>
    </w:p>
    <w:p w:rsidR="00F743DA" w:rsidRPr="00D4379B" w:rsidRDefault="00F743DA" w:rsidP="00F743DA">
      <w:pPr>
        <w:rPr>
          <w:rFonts w:ascii="Times New Roman" w:hAnsi="Times New Roman" w:cs="Times New Roman"/>
          <w:color w:val="000000"/>
          <w:sz w:val="24"/>
          <w:szCs w:val="24"/>
        </w:rPr>
      </w:pPr>
      <w:r>
        <w:rPr>
          <w:rFonts w:ascii="Times New Roman" w:hAnsi="Times New Roman" w:cs="Times New Roman"/>
          <w:i/>
          <w:iCs/>
          <w:color w:val="000000"/>
          <w:sz w:val="27"/>
          <w:szCs w:val="27"/>
        </w:rPr>
        <w:t xml:space="preserve">Argument: </w:t>
      </w:r>
      <w:r w:rsidRPr="00D4379B">
        <w:rPr>
          <w:rFonts w:ascii="Times New Roman" w:hAnsi="Times New Roman" w:cs="Times New Roman"/>
          <w:color w:val="000000"/>
          <w:sz w:val="24"/>
          <w:szCs w:val="24"/>
          <w:shd w:val="clear" w:color="auto" w:fill="FFFFFF"/>
        </w:rPr>
        <w:t>according to Kant, other non-traditional sex acts are so bad that they constitute </w:t>
      </w:r>
      <w:r w:rsidRPr="00D4379B">
        <w:rPr>
          <w:rFonts w:ascii="Times New Roman" w:hAnsi="Times New Roman" w:cs="Times New Roman"/>
          <w:color w:val="000000"/>
          <w:sz w:val="24"/>
          <w:szCs w:val="24"/>
        </w:rPr>
        <w:t>crimes against nature, and those he specifically lists are masturbation, homosexuality, and bestiality. They not only strip away one’s humanity, but they lower the offender beneath the level of animals since even animals would not engage in these. They are the “most reprehensible violation that a person can commit with respect to duties to oneself,” worse even than committing suicide.</w:t>
      </w:r>
    </w:p>
    <w:p w:rsidR="00F743DA" w:rsidRPr="00D4379B" w:rsidRDefault="00F743DA" w:rsidP="00F743DA">
      <w:pPr>
        <w:ind w:left="720" w:hanging="720"/>
        <w:rPr>
          <w:rFonts w:ascii="Times New Roman" w:hAnsi="Times New Roman" w:cs="Times New Roman"/>
          <w:color w:val="000000"/>
          <w:sz w:val="27"/>
          <w:szCs w:val="27"/>
        </w:rPr>
      </w:pPr>
      <w:r>
        <w:rPr>
          <w:rFonts w:ascii="Times New Roman" w:hAnsi="Times New Roman" w:cs="Times New Roman"/>
          <w:color w:val="000000"/>
          <w:sz w:val="27"/>
          <w:szCs w:val="27"/>
        </w:rPr>
        <w:t xml:space="preserve">Criticism: </w:t>
      </w:r>
      <w:r>
        <w:rPr>
          <w:rFonts w:ascii="Times New Roman" w:hAnsi="Times New Roman" w:cs="Times New Roman"/>
          <w:color w:val="000000"/>
          <w:sz w:val="24"/>
          <w:szCs w:val="24"/>
        </w:rPr>
        <w:t>F</w:t>
      </w:r>
      <w:r w:rsidRPr="00D4379B">
        <w:rPr>
          <w:rFonts w:ascii="Times New Roman" w:hAnsi="Times New Roman" w:cs="Times New Roman"/>
          <w:color w:val="000000"/>
          <w:sz w:val="24"/>
          <w:szCs w:val="24"/>
        </w:rPr>
        <w:t>rom today’s perspective it is less obvious that we of necessity treat our lover or ourselves disrespectfully as mere things when having sex outside of marriage. Many social taboos regarding sex have been lifted, and we do not risk branding ourselves or our lovers as social outcasts or criminals.</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5. What is Bentham’s utilitarian argument for some non-traditional sexual practices?</w:t>
      </w:r>
    </w:p>
    <w:p w:rsidR="00F743DA" w:rsidRPr="00D4379B" w:rsidRDefault="00F743DA" w:rsidP="00F743DA">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Argument: </w:t>
      </w:r>
      <w:r w:rsidRPr="00D4379B">
        <w:rPr>
          <w:rFonts w:ascii="Times New Roman" w:hAnsi="Times New Roman" w:cs="Times New Roman"/>
          <w:color w:val="000000"/>
          <w:sz w:val="24"/>
          <w:szCs w:val="24"/>
        </w:rPr>
        <w:t>According to utilitarianism, an action is morally right if it results in more beneficial consequences than harmful ones for everyone affected. For example, to determine whether a non-traditional sexual practice like casual sex is morally wrong, we need to consider all the negative consequences of that conduct. There is the possibility of unwanted pregnancy, hurt feelings, jealousy, sexually transmitted diseases, and, if couples are married, there’s the possibility of divorce and child custody battles. The more these harmful factors are relevant to your situation, the more the conduct becomes wrong. </w:t>
      </w:r>
    </w:p>
    <w:p w:rsidR="00F743DA" w:rsidRPr="00D4379B" w:rsidRDefault="00F743DA"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6. What is Paley’s utilitarian argument against non-traditional sexual practices?</w:t>
      </w:r>
    </w:p>
    <w:p w:rsidR="00F743DA" w:rsidRPr="00D4379B" w:rsidRDefault="00F743DA" w:rsidP="00F743DA">
      <w:pPr>
        <w:ind w:left="720" w:hanging="720"/>
        <w:rPr>
          <w:rFonts w:ascii="Times New Roman" w:hAnsi="Times New Roman" w:cs="Times New Roman"/>
          <w:color w:val="000000"/>
          <w:sz w:val="27"/>
          <w:szCs w:val="27"/>
        </w:rPr>
      </w:pPr>
      <w:r>
        <w:rPr>
          <w:rFonts w:ascii="Times New Roman" w:hAnsi="Times New Roman" w:cs="Times New Roman"/>
          <w:color w:val="000000"/>
          <w:sz w:val="24"/>
          <w:szCs w:val="24"/>
        </w:rPr>
        <w:t xml:space="preserve">Argument: according to him, </w:t>
      </w:r>
      <w:r w:rsidRPr="00D4379B">
        <w:rPr>
          <w:rFonts w:ascii="Times New Roman" w:hAnsi="Times New Roman" w:cs="Times New Roman"/>
          <w:color w:val="000000"/>
          <w:sz w:val="24"/>
          <w:szCs w:val="24"/>
        </w:rPr>
        <w:t>premarital sex “discourages marriage, by abating the chief temptation to it”. It also contributes to prostitution, “produces habits of ungovernable lewdness”, and spreads venereal diseases that linger for generations. He recognized that the individual offender may not experience the full range of negative consequences from his own behavior, but he argued that the damage of premarital sex needs to be estimated by “the general tendency and consequence of crimes of the same nature”.</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7. What is De Sade’s natural law view of sexual morality and what are the two problems with it?</w:t>
      </w:r>
    </w:p>
    <w:p w:rsidR="00F35C11" w:rsidRDefault="00F35C11" w:rsidP="00F35C1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He </w:t>
      </w:r>
      <w:r w:rsidRPr="00D4379B">
        <w:rPr>
          <w:rFonts w:ascii="Times New Roman" w:hAnsi="Times New Roman" w:cs="Times New Roman"/>
          <w:color w:val="000000"/>
          <w:sz w:val="24"/>
          <w:szCs w:val="24"/>
        </w:rPr>
        <w:t xml:space="preserve">takes a dramatically more radical position, arguing that nature grants us the widest possible range of sexual freedom, which justifies premarital sex, adultery, homosexuality, and prostitution. Men and women alike, he argues, are naturally designed to sleep around with everyone, and it is only unjust social conventions that force us </w:t>
      </w:r>
      <w:r>
        <w:rPr>
          <w:rFonts w:ascii="Times New Roman" w:hAnsi="Times New Roman" w:cs="Times New Roman"/>
          <w:color w:val="000000"/>
          <w:sz w:val="24"/>
          <w:szCs w:val="24"/>
        </w:rPr>
        <w:t>into monogamous marriages.</w:t>
      </w:r>
    </w:p>
    <w:p w:rsidR="00F35C11" w:rsidRPr="00D4379B" w:rsidRDefault="00F35C11" w:rsidP="00F35C1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Problems: </w:t>
      </w:r>
      <w:r w:rsidRPr="00D4379B">
        <w:rPr>
          <w:rFonts w:ascii="Times New Roman" w:hAnsi="Times New Roman" w:cs="Times New Roman"/>
          <w:color w:val="000000"/>
          <w:sz w:val="24"/>
          <w:szCs w:val="24"/>
        </w:rPr>
        <w:t>First, his version of natural law theory would justify my acting out on any natural instinct that gives me pleasure, including the impulse to steal or kill. A second problem with his theory is that his view of sexual appetites is more descriptive of Bonobo chimps than humans.</w:t>
      </w:r>
    </w:p>
    <w:p w:rsidR="00F35C11" w:rsidRPr="00D4379B" w:rsidRDefault="00F35C11"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8. What is Goldman’s personal freedom view of sexual morality and a criticism of it?</w:t>
      </w:r>
    </w:p>
    <w:p w:rsidR="00F35C11" w:rsidRDefault="00F35C11"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Argument: According to him, </w:t>
      </w:r>
      <w:r w:rsidRPr="00D4379B">
        <w:rPr>
          <w:rFonts w:ascii="Times New Roman" w:hAnsi="Times New Roman" w:cs="Times New Roman"/>
          <w:color w:val="000000"/>
          <w:sz w:val="24"/>
          <w:szCs w:val="24"/>
        </w:rPr>
        <w:t>we</w:t>
      </w:r>
      <w:r w:rsidRPr="00D4379B">
        <w:rPr>
          <w:rFonts w:ascii="Times New Roman" w:hAnsi="Times New Roman" w:cs="Times New Roman"/>
          <w:color w:val="000000"/>
          <w:sz w:val="24"/>
          <w:szCs w:val="24"/>
        </w:rPr>
        <w:t xml:space="preserve"> can speak of asexual ethic as we can speak of a business ethic, without implying that business in itself is either moral or immoral or that special rules are required to judge business practices which are not derived from rules that apply elsewhere as well. Sex is not in itself amoral category, although like business it invariably places us into relations with others in which moral rules apply. It gives us opportunity to do what is otherwise recognized as wrong, to harm others, deceive them or manipulate them against their wills.</w:t>
      </w:r>
    </w:p>
    <w:p w:rsidR="00F35C11" w:rsidRDefault="00F35C11"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Criticism: </w:t>
      </w:r>
      <w:r w:rsidRPr="00D4379B">
        <w:rPr>
          <w:rFonts w:ascii="Times New Roman" w:hAnsi="Times New Roman" w:cs="Times New Roman"/>
          <w:color w:val="000000"/>
          <w:sz w:val="24"/>
          <w:szCs w:val="24"/>
        </w:rPr>
        <w:t>Harm is certainly an important indicator of immorality, but it is not the only moral litmus test that we have. This is where Goldman may have gone wrong. The history of ethics is abundant with alternatives for testing the morality of any action, including non-traditional sexual practices.</w:t>
      </w:r>
    </w:p>
    <w:p w:rsidR="00F35C11" w:rsidRPr="00D4379B" w:rsidRDefault="00F35C11"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9. Explain the legal status of contraception in both the Comstock Act (1873) and the Supreme Court case Griswold v. Connecticut (1965).</w:t>
      </w:r>
    </w:p>
    <w:p w:rsidR="00AE2D2A" w:rsidRDefault="00AE2D2A"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rPr>
        <w:t>The story begins in 1873 with the passage of a Federal law called the Comstock Act which banned the distribution of “obscene, lewd, or lascivious” material through the mail. This included devices or printed material aimed at “the prevention of conception.” Penalties for violating the law ranged from a $100 fine to ten years imprisonment at hard labor.</w:t>
      </w:r>
    </w:p>
    <w:p w:rsidR="00AE2D2A" w:rsidRPr="00D4379B" w:rsidRDefault="00AE2D2A" w:rsidP="00F743DA">
      <w:pPr>
        <w:ind w:left="720" w:hanging="720"/>
        <w:rPr>
          <w:rFonts w:ascii="Times New Roman" w:hAnsi="Times New Roman" w:cs="Times New Roman"/>
          <w:color w:val="000000"/>
          <w:sz w:val="27"/>
          <w:szCs w:val="27"/>
        </w:rPr>
      </w:pPr>
      <w:r w:rsidRPr="00D4379B">
        <w:rPr>
          <w:rFonts w:ascii="Times New Roman" w:hAnsi="Times New Roman" w:cs="Times New Roman"/>
          <w:color w:val="000000"/>
          <w:sz w:val="24"/>
          <w:szCs w:val="24"/>
        </w:rPr>
        <w:t>Still, the Comstock Act remained valid, along with similar State laws that banned contraception. Once such law was a Connecticut statute that made it a crime to use any drug or device to prevent conception. In 1961, two directors of Planned Parenthood were arrested and convicted in Connecticut after giving contraception information to a married couple. The case made its way to the Supreme Court, which overturned the conviction. Embedded in the Constitution, the Court argued, is a right to privacy that grants married couples the freedom to use contraception. To that extent, the government needs to stay out of the marriage bedroom: “Would we allow the police to search the sacred precincts of marital bedrooms for telltale signs of the use of contraceptives? The very idea is repulsive to the notions of privacy surrounding the marriage relationship” (</w:t>
      </w:r>
      <w:r w:rsidRPr="00D4379B">
        <w:rPr>
          <w:rFonts w:ascii="Times New Roman" w:hAnsi="Times New Roman" w:cs="Times New Roman"/>
          <w:i/>
          <w:iCs/>
          <w:color w:val="000000"/>
          <w:sz w:val="24"/>
          <w:szCs w:val="24"/>
        </w:rPr>
        <w:t>Griswold v. Connecticut</w:t>
      </w:r>
      <w:r w:rsidRPr="00D4379B">
        <w:rPr>
          <w:rFonts w:ascii="Times New Roman" w:hAnsi="Times New Roman" w:cs="Times New Roman"/>
          <w:color w:val="000000"/>
          <w:sz w:val="24"/>
          <w:szCs w:val="24"/>
        </w:rPr>
        <w:t>, 1965).</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10. What is the legal status of pornography ownership by individuals as established by Stanley v. Georgia (1969), and what are the restrictions on that?</w:t>
      </w:r>
    </w:p>
    <w:p w:rsidR="00AE2D2A" w:rsidRDefault="00AE2D2A"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lang w:val="en"/>
        </w:rPr>
        <w:t>Two Supreme Court decisions placed restrictions on how far governments can go in banning pornography. In </w:t>
      </w:r>
      <w:r w:rsidRPr="00D4379B">
        <w:rPr>
          <w:rFonts w:ascii="Times New Roman" w:hAnsi="Times New Roman" w:cs="Times New Roman"/>
          <w:i/>
          <w:iCs/>
          <w:color w:val="000000"/>
          <w:sz w:val="24"/>
          <w:szCs w:val="24"/>
        </w:rPr>
        <w:t>Stanley v. Georgia </w:t>
      </w:r>
      <w:r w:rsidRPr="00D4379B">
        <w:rPr>
          <w:rFonts w:ascii="Times New Roman" w:hAnsi="Times New Roman" w:cs="Times New Roman"/>
          <w:color w:val="000000"/>
          <w:sz w:val="24"/>
          <w:szCs w:val="24"/>
        </w:rPr>
        <w:t>(1969), the Supreme Court maintained that a person can possess and view pornography: a person has “the right to satisfy his intellectual and emotional needs in the privacy of his own home.”</w:t>
      </w:r>
      <w:r>
        <w:rPr>
          <w:rFonts w:ascii="Times New Roman" w:hAnsi="Times New Roman" w:cs="Times New Roman"/>
          <w:color w:val="000000"/>
          <w:sz w:val="24"/>
          <w:szCs w:val="24"/>
        </w:rPr>
        <w:t xml:space="preserve"> </w:t>
      </w:r>
    </w:p>
    <w:p w:rsidR="00AE2D2A" w:rsidRPr="00D4379B" w:rsidRDefault="00AE2D2A" w:rsidP="00AE2D2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Restrictions: </w:t>
      </w:r>
      <w:r w:rsidRPr="00D4379B">
        <w:rPr>
          <w:rFonts w:ascii="Times New Roman" w:hAnsi="Times New Roman" w:cs="Times New Roman"/>
          <w:color w:val="000000"/>
          <w:sz w:val="24"/>
          <w:szCs w:val="24"/>
        </w:rPr>
        <w:t xml:space="preserve">Governments have no business controlling peoples’ private thoughts: “Our whole constitutional heritage rebels at the thought of giving government the power to control men's minds.” This, though, does not apply to the private possession of child pornography, which is specifically prohibited under both federal and state laws. While the personal possession of pornography is </w:t>
      </w:r>
      <w:r w:rsidR="001B42FA" w:rsidRPr="00D4379B">
        <w:rPr>
          <w:rFonts w:ascii="Times New Roman" w:hAnsi="Times New Roman" w:cs="Times New Roman"/>
          <w:color w:val="000000"/>
          <w:sz w:val="24"/>
          <w:szCs w:val="24"/>
        </w:rPr>
        <w:t>constitutionally</w:t>
      </w:r>
      <w:r w:rsidRPr="00D4379B">
        <w:rPr>
          <w:rFonts w:ascii="Times New Roman" w:hAnsi="Times New Roman" w:cs="Times New Roman"/>
          <w:color w:val="000000"/>
          <w:sz w:val="24"/>
          <w:szCs w:val="24"/>
        </w:rPr>
        <w:t xml:space="preserve"> protected as a matter of liberty, the distribution of pornography is another matter, and the question is whether it is </w:t>
      </w:r>
      <w:r w:rsidR="001B42FA" w:rsidRPr="00D4379B">
        <w:rPr>
          <w:rFonts w:ascii="Times New Roman" w:hAnsi="Times New Roman" w:cs="Times New Roman"/>
          <w:color w:val="000000"/>
          <w:sz w:val="24"/>
          <w:szCs w:val="24"/>
        </w:rPr>
        <w:t>constitutionally</w:t>
      </w:r>
      <w:r w:rsidRPr="00D4379B">
        <w:rPr>
          <w:rFonts w:ascii="Times New Roman" w:hAnsi="Times New Roman" w:cs="Times New Roman"/>
          <w:color w:val="000000"/>
          <w:sz w:val="24"/>
          <w:szCs w:val="24"/>
        </w:rPr>
        <w:t xml:space="preserve"> protected as a type of freedom of the press.</w:t>
      </w:r>
      <w:r w:rsidRPr="00AE2D2A">
        <w:rPr>
          <w:rFonts w:ascii="Times New Roman" w:hAnsi="Times New Roman" w:cs="Times New Roman"/>
          <w:color w:val="000000"/>
          <w:sz w:val="24"/>
          <w:szCs w:val="24"/>
        </w:rPr>
        <w:t xml:space="preserve"> </w:t>
      </w:r>
      <w:r w:rsidRPr="00D4379B">
        <w:rPr>
          <w:rFonts w:ascii="Times New Roman" w:hAnsi="Times New Roman" w:cs="Times New Roman"/>
          <w:color w:val="000000"/>
          <w:sz w:val="24"/>
          <w:szCs w:val="24"/>
        </w:rPr>
        <w:t>In </w:t>
      </w:r>
      <w:r w:rsidRPr="00D4379B">
        <w:rPr>
          <w:rFonts w:ascii="Times New Roman" w:hAnsi="Times New Roman" w:cs="Times New Roman"/>
          <w:i/>
          <w:iCs/>
          <w:color w:val="000000"/>
          <w:sz w:val="24"/>
          <w:szCs w:val="24"/>
          <w:lang w:val="en"/>
        </w:rPr>
        <w:t>Miller v. California </w:t>
      </w:r>
      <w:r w:rsidRPr="00D4379B">
        <w:rPr>
          <w:rFonts w:ascii="Times New Roman" w:hAnsi="Times New Roman" w:cs="Times New Roman"/>
          <w:color w:val="000000"/>
          <w:sz w:val="24"/>
          <w:szCs w:val="24"/>
          <w:lang w:val="en"/>
        </w:rPr>
        <w:t>(1973) the Supreme Court said that it is not. States can rightfully prohibit the sale and distribution of obscene material when it meets three specific guidelines:</w:t>
      </w:r>
    </w:p>
    <w:p w:rsidR="00AE2D2A" w:rsidRPr="00D4379B" w:rsidRDefault="00AE2D2A"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11. What is the Miller test for Obscenity established in Miller v. California (1973)?</w:t>
      </w:r>
    </w:p>
    <w:p w:rsidR="00AE2D2A" w:rsidRPr="00D4379B" w:rsidRDefault="00AE2D2A" w:rsidP="00F743DA">
      <w:pPr>
        <w:ind w:left="720" w:hanging="720"/>
        <w:rPr>
          <w:rFonts w:ascii="Times New Roman" w:hAnsi="Times New Roman" w:cs="Times New Roman"/>
          <w:color w:val="000000"/>
          <w:sz w:val="27"/>
          <w:szCs w:val="27"/>
        </w:rPr>
      </w:pPr>
      <w:r>
        <w:rPr>
          <w:rFonts w:ascii="Times New Roman" w:hAnsi="Times New Roman" w:cs="Times New Roman"/>
          <w:color w:val="000000"/>
          <w:sz w:val="24"/>
          <w:szCs w:val="24"/>
        </w:rPr>
        <w:t xml:space="preserve">In </w:t>
      </w:r>
      <w:r w:rsidRPr="00D4379B">
        <w:rPr>
          <w:rFonts w:ascii="Times New Roman" w:hAnsi="Times New Roman" w:cs="Times New Roman"/>
          <w:color w:val="000000"/>
          <w:sz w:val="24"/>
          <w:szCs w:val="24"/>
        </w:rPr>
        <w:t>Miller test for obscenity, the essence of the guidelines is this. First, the material in question must appeal to base sexual interest as judged by local community standards.</w:t>
      </w:r>
      <w:r>
        <w:rPr>
          <w:rFonts w:ascii="Times New Roman" w:hAnsi="Times New Roman" w:cs="Times New Roman"/>
          <w:color w:val="000000"/>
          <w:sz w:val="24"/>
          <w:szCs w:val="24"/>
        </w:rPr>
        <w:t xml:space="preserve"> </w:t>
      </w:r>
      <w:r w:rsidRPr="00D4379B">
        <w:rPr>
          <w:rFonts w:ascii="Times New Roman" w:hAnsi="Times New Roman" w:cs="Times New Roman"/>
          <w:color w:val="000000"/>
          <w:sz w:val="24"/>
          <w:szCs w:val="24"/>
        </w:rPr>
        <w:t xml:space="preserve">There is no </w:t>
      </w:r>
      <w:r w:rsidRPr="00D4379B">
        <w:rPr>
          <w:rFonts w:ascii="Times New Roman" w:hAnsi="Times New Roman" w:cs="Times New Roman"/>
          <w:color w:val="000000"/>
          <w:sz w:val="24"/>
          <w:szCs w:val="24"/>
        </w:rPr>
        <w:lastRenderedPageBreak/>
        <w:t>uniform national standard for what counts as obscene, and local communities may decide this themselves. Second, the state must have specific laws that classify the material as patently offensive, such as a designation like this: “patently offensive representations or descriptions of ultimate sexual acts, normal or perverted, actual or simulated.” Third, the material must lack serious literary, artistic, political, or scientific value. Works that have such value would be Constitutionally protected, such as a science text book that contains pictures of nude people, and thus could not be outlawed as obscene.</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12. Explain DOMA (Defense of Marriage Act).</w:t>
      </w:r>
    </w:p>
    <w:p w:rsidR="00E46C42" w:rsidRPr="00D4379B" w:rsidRDefault="00E46C42" w:rsidP="00F743DA">
      <w:pPr>
        <w:ind w:left="720" w:hanging="720"/>
        <w:rPr>
          <w:rFonts w:ascii="Times New Roman" w:hAnsi="Times New Roman" w:cs="Times New Roman"/>
          <w:color w:val="000000"/>
          <w:sz w:val="27"/>
          <w:szCs w:val="27"/>
        </w:rPr>
      </w:pPr>
      <w:r w:rsidRPr="00D4379B">
        <w:rPr>
          <w:rFonts w:ascii="Times New Roman" w:hAnsi="Times New Roman" w:cs="Times New Roman"/>
          <w:color w:val="000000"/>
          <w:sz w:val="24"/>
          <w:szCs w:val="24"/>
        </w:rPr>
        <w:t>DOMA's principal effect is to identify a subset of state-sanctioned marriages and make them unequal. The principal purpose is to impose inequality, not for other reasons like governmental efficiency... By this dynamic DOMA undermines both the public and private significance of state-sanctioned same-sex marriages; for it tells those couples, and all the world, that their otherwise valid marriages are unworthy of federal recognition.</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13. Explain the legal status of homosexuality as established in </w:t>
      </w:r>
      <w:r w:rsidRPr="00D4379B">
        <w:rPr>
          <w:rFonts w:ascii="Times New Roman" w:hAnsi="Times New Roman" w:cs="Times New Roman"/>
          <w:i/>
          <w:iCs/>
          <w:color w:val="000000"/>
          <w:sz w:val="27"/>
          <w:szCs w:val="27"/>
          <w:lang w:val="en"/>
        </w:rPr>
        <w:t>Lawrence v. Texas (2003), </w:t>
      </w:r>
      <w:r w:rsidRPr="00D4379B">
        <w:rPr>
          <w:rFonts w:ascii="Times New Roman" w:hAnsi="Times New Roman" w:cs="Times New Roman"/>
          <w:i/>
          <w:iCs/>
          <w:color w:val="000000"/>
          <w:sz w:val="27"/>
          <w:szCs w:val="27"/>
        </w:rPr>
        <w:t>U.S. v. Windsor (2013), and Obergefell v. Hodges (2015).</w:t>
      </w:r>
    </w:p>
    <w:p w:rsidR="00E46C42" w:rsidRPr="00D4379B" w:rsidRDefault="00E46C42" w:rsidP="00E46C42">
      <w:pPr>
        <w:rPr>
          <w:rFonts w:ascii="Times New Roman" w:hAnsi="Times New Roman" w:cs="Times New Roman"/>
          <w:color w:val="000000"/>
          <w:sz w:val="24"/>
          <w:szCs w:val="24"/>
        </w:rPr>
      </w:pPr>
      <w:r w:rsidRPr="00D4379B">
        <w:rPr>
          <w:rFonts w:ascii="Times New Roman" w:hAnsi="Times New Roman" w:cs="Times New Roman"/>
          <w:color w:val="000000"/>
          <w:sz w:val="24"/>
          <w:szCs w:val="24"/>
        </w:rPr>
        <w:t>In a 1986 sodomy case, </w:t>
      </w:r>
      <w:r w:rsidRPr="00D4379B">
        <w:rPr>
          <w:rFonts w:ascii="Times New Roman" w:hAnsi="Times New Roman" w:cs="Times New Roman"/>
          <w:i/>
          <w:iCs/>
          <w:color w:val="000000"/>
          <w:sz w:val="24"/>
          <w:szCs w:val="24"/>
        </w:rPr>
        <w:t>Bowers v. Hardwick</w:t>
      </w:r>
      <w:r w:rsidRPr="00D4379B">
        <w:rPr>
          <w:rFonts w:ascii="Times New Roman" w:hAnsi="Times New Roman" w:cs="Times New Roman"/>
          <w:color w:val="000000"/>
          <w:sz w:val="24"/>
          <w:szCs w:val="24"/>
        </w:rPr>
        <w:t>, the Supreme Court upheld the rights of states to have sodomy laws, maintaining that nothing in the Constitution "would extend a fundamental right to homosexuals to engage in acts of consensual sodomy." However, the Supreme Court reversed its decision in the landmark case </w:t>
      </w:r>
      <w:r w:rsidRPr="00D4379B">
        <w:rPr>
          <w:rFonts w:ascii="Times New Roman" w:hAnsi="Times New Roman" w:cs="Times New Roman"/>
          <w:i/>
          <w:iCs/>
          <w:color w:val="000000"/>
          <w:sz w:val="24"/>
          <w:szCs w:val="24"/>
          <w:lang w:val="en"/>
        </w:rPr>
        <w:t>Lawrence v. Texas </w:t>
      </w:r>
      <w:r w:rsidRPr="00D4379B">
        <w:rPr>
          <w:rFonts w:ascii="Times New Roman" w:hAnsi="Times New Roman" w:cs="Times New Roman"/>
          <w:color w:val="000000"/>
          <w:sz w:val="24"/>
          <w:szCs w:val="24"/>
          <w:lang w:val="en"/>
        </w:rPr>
        <w:t>(2003).</w:t>
      </w:r>
      <w:r w:rsidRPr="00D4379B">
        <w:rPr>
          <w:rFonts w:ascii="Times New Roman" w:hAnsi="Times New Roman" w:cs="Times New Roman"/>
          <w:color w:val="000000"/>
          <w:sz w:val="24"/>
          <w:szCs w:val="24"/>
        </w:rPr>
        <w:t>According to that ruling, state laws criminalizing homosexual activity are unconstitutional since the</w:t>
      </w:r>
      <w:r>
        <w:rPr>
          <w:rFonts w:ascii="Times New Roman" w:hAnsi="Times New Roman" w:cs="Times New Roman"/>
          <w:color w:val="000000"/>
          <w:sz w:val="24"/>
          <w:szCs w:val="24"/>
        </w:rPr>
        <w:t>y violate the right to privacy.</w:t>
      </w:r>
      <w:r w:rsidRPr="00D4379B">
        <w:rPr>
          <w:rFonts w:ascii="Times New Roman" w:hAnsi="Times New Roman" w:cs="Times New Roman"/>
          <w:color w:val="000000"/>
          <w:sz w:val="24"/>
          <w:szCs w:val="24"/>
        </w:rPr>
        <w:t xml:space="preserve"> But in the 2013 Supreme Court case, </w:t>
      </w:r>
      <w:r w:rsidRPr="00D4379B">
        <w:rPr>
          <w:rFonts w:ascii="Times New Roman" w:hAnsi="Times New Roman" w:cs="Times New Roman"/>
          <w:i/>
          <w:iCs/>
          <w:color w:val="000000"/>
          <w:sz w:val="24"/>
          <w:szCs w:val="24"/>
        </w:rPr>
        <w:t>U.S. v. Windsor</w:t>
      </w:r>
      <w:r w:rsidRPr="00D4379B">
        <w:rPr>
          <w:rFonts w:ascii="Times New Roman" w:hAnsi="Times New Roman" w:cs="Times New Roman"/>
          <w:color w:val="000000"/>
          <w:sz w:val="24"/>
          <w:szCs w:val="24"/>
        </w:rPr>
        <w:t>, that all changed when the Court ruled in a 5-4 vote that DOMA was unconstitutional. In this case, Edith Windsor was legally married to another woman in Canada and they resided in New York, which recognizes same-sex marriages. When Windsor’s spouse died, the Federal IRS imposed a $363,053 estate tax on her since under the Defense of Marriage Act (1996) the Federal government does not acknowledge the legitimacy of same-sex marriages. The Supreme Court ruled in Windsor’s favor on the grounds that DOMA intruded into the rights of states that granted same sex marriages and made such marriages unequal.</w:t>
      </w:r>
      <w:r w:rsidRPr="00E46C42">
        <w:rPr>
          <w:rFonts w:ascii="Times New Roman" w:hAnsi="Times New Roman" w:cs="Times New Roman"/>
          <w:color w:val="000000"/>
          <w:sz w:val="24"/>
          <w:szCs w:val="24"/>
        </w:rPr>
        <w:t xml:space="preserve"> </w:t>
      </w:r>
      <w:r w:rsidRPr="00D4379B">
        <w:rPr>
          <w:rFonts w:ascii="Times New Roman" w:hAnsi="Times New Roman" w:cs="Times New Roman"/>
          <w:color w:val="000000"/>
          <w:sz w:val="24"/>
          <w:szCs w:val="24"/>
        </w:rPr>
        <w:t>Finally, in the 2015 Supreme Court case </w:t>
      </w:r>
      <w:r w:rsidRPr="00D4379B">
        <w:rPr>
          <w:rFonts w:ascii="Times New Roman" w:hAnsi="Times New Roman" w:cs="Times New Roman"/>
          <w:i/>
          <w:iCs/>
          <w:color w:val="000000"/>
          <w:sz w:val="24"/>
          <w:szCs w:val="24"/>
        </w:rPr>
        <w:t>Obergefell v. Hodges</w:t>
      </w:r>
      <w:r w:rsidRPr="00D4379B">
        <w:rPr>
          <w:rFonts w:ascii="Times New Roman" w:hAnsi="Times New Roman" w:cs="Times New Roman"/>
          <w:color w:val="000000"/>
          <w:sz w:val="24"/>
          <w:szCs w:val="24"/>
        </w:rPr>
        <w:t>,</w:t>
      </w:r>
      <w:r w:rsidR="001B42FA">
        <w:rPr>
          <w:rFonts w:ascii="Times New Roman" w:hAnsi="Times New Roman" w:cs="Times New Roman"/>
          <w:color w:val="000000"/>
          <w:sz w:val="24"/>
          <w:szCs w:val="24"/>
        </w:rPr>
        <w:t xml:space="preserve"> </w:t>
      </w:r>
      <w:r w:rsidRPr="00D4379B">
        <w:rPr>
          <w:rFonts w:ascii="Times New Roman" w:hAnsi="Times New Roman" w:cs="Times New Roman"/>
          <w:color w:val="000000"/>
          <w:sz w:val="24"/>
          <w:szCs w:val="24"/>
        </w:rPr>
        <w:t>gay marriage was recognized as a Constitutional right, and required all 50 states to issue marriage licenses to same-sex couples</w:t>
      </w:r>
      <w:r w:rsidRPr="00D4379B">
        <w:rPr>
          <w:rFonts w:ascii="Times New Roman" w:hAnsi="Times New Roman" w:cs="Times New Roman"/>
          <w:b/>
          <w:bCs/>
          <w:color w:val="000000"/>
          <w:sz w:val="24"/>
          <w:szCs w:val="24"/>
        </w:rPr>
        <w:t>. </w:t>
      </w:r>
      <w:r w:rsidRPr="00D4379B">
        <w:rPr>
          <w:rFonts w:ascii="Times New Roman" w:hAnsi="Times New Roman" w:cs="Times New Roman"/>
          <w:color w:val="000000"/>
          <w:sz w:val="24"/>
          <w:szCs w:val="24"/>
        </w:rPr>
        <w:t>The Court argued,</w:t>
      </w:r>
    </w:p>
    <w:p w:rsidR="00E46C42" w:rsidRPr="00D4379B" w:rsidRDefault="00E46C42" w:rsidP="00E46C42">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p>
    <w:p w:rsidR="00E46C42" w:rsidRPr="00D4379B" w:rsidRDefault="00E46C42"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14. What are the criticisms of the three conservative arguments regarding sex?</w:t>
      </w:r>
    </w:p>
    <w:p w:rsidR="00E46C42" w:rsidRDefault="00E46C42"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7"/>
          <w:szCs w:val="27"/>
        </w:rPr>
        <w:t>Natural law-</w:t>
      </w:r>
      <w:r w:rsidRPr="00E46C42">
        <w:rPr>
          <w:rFonts w:ascii="Times New Roman" w:hAnsi="Times New Roman" w:cs="Times New Roman"/>
          <w:color w:val="000000"/>
          <w:sz w:val="24"/>
          <w:szCs w:val="24"/>
        </w:rPr>
        <w:t xml:space="preserve"> </w:t>
      </w:r>
      <w:r w:rsidRPr="00D4379B">
        <w:rPr>
          <w:rFonts w:ascii="Times New Roman" w:hAnsi="Times New Roman" w:cs="Times New Roman"/>
          <w:color w:val="000000"/>
          <w:sz w:val="24"/>
          <w:szCs w:val="24"/>
        </w:rPr>
        <w:t>A criticism of this argument is that sexual activity serves a wider range of functions than mere procreation. It strengthens a couple’s relationship, enhances their feelings towards each other, and gives people a great sense of pleasure; these non-procreative functions apply to many nontraditional sexual practices as well as they do to traditional ones. </w:t>
      </w:r>
    </w:p>
    <w:p w:rsidR="00E46C42" w:rsidRDefault="00B12318"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7"/>
          <w:szCs w:val="27"/>
        </w:rPr>
        <w:lastRenderedPageBreak/>
        <w:t xml:space="preserve">Family Values: </w:t>
      </w:r>
      <w:r w:rsidRPr="00D4379B">
        <w:rPr>
          <w:rFonts w:ascii="Times New Roman" w:hAnsi="Times New Roman" w:cs="Times New Roman"/>
          <w:color w:val="000000"/>
          <w:sz w:val="24"/>
          <w:szCs w:val="24"/>
        </w:rPr>
        <w:t>A criticism of this argument is that children thrive just as well in many nontraditional family settings as they do in traditional ones. Certainly, all parents should give the highest priority to their children’s wellbeing, but there are ways of doing this without eliminating nontraditional sexual practices. </w:t>
      </w:r>
    </w:p>
    <w:p w:rsidR="00B12318" w:rsidRPr="00D4379B" w:rsidRDefault="00B12318" w:rsidP="00F743DA">
      <w:pPr>
        <w:ind w:left="720" w:hanging="720"/>
        <w:rPr>
          <w:rFonts w:ascii="Times New Roman" w:hAnsi="Times New Roman" w:cs="Times New Roman"/>
          <w:color w:val="000000"/>
          <w:sz w:val="27"/>
          <w:szCs w:val="27"/>
        </w:rPr>
      </w:pPr>
      <w:r>
        <w:rPr>
          <w:rFonts w:ascii="Times New Roman" w:hAnsi="Times New Roman" w:cs="Times New Roman"/>
          <w:color w:val="000000"/>
          <w:sz w:val="27"/>
          <w:szCs w:val="27"/>
        </w:rPr>
        <w:t xml:space="preserve">The harm from STDs and Pregnancy- </w:t>
      </w:r>
      <w:r w:rsidRPr="00D4379B">
        <w:rPr>
          <w:rFonts w:ascii="Times New Roman" w:hAnsi="Times New Roman" w:cs="Times New Roman"/>
          <w:color w:val="000000"/>
          <w:sz w:val="24"/>
          <w:szCs w:val="24"/>
        </w:rPr>
        <w:t xml:space="preserve">A criticism of this argument is that there are ways of reducing the risks associated with nontraditional sexual practices. Safe sex reduces STDs, contraception use reduces unwanted pregnancies, </w:t>
      </w:r>
      <w:r w:rsidR="001B42FA" w:rsidRPr="00D4379B">
        <w:rPr>
          <w:rFonts w:ascii="Times New Roman" w:hAnsi="Times New Roman" w:cs="Times New Roman"/>
          <w:color w:val="000000"/>
          <w:sz w:val="24"/>
          <w:szCs w:val="24"/>
        </w:rPr>
        <w:t>and avoiding</w:t>
      </w:r>
      <w:r w:rsidRPr="00D4379B">
        <w:rPr>
          <w:rFonts w:ascii="Times New Roman" w:hAnsi="Times New Roman" w:cs="Times New Roman"/>
          <w:color w:val="000000"/>
          <w:sz w:val="24"/>
          <w:szCs w:val="24"/>
        </w:rPr>
        <w:t xml:space="preserve"> one night stands reduces feelings of shame.</w:t>
      </w:r>
    </w:p>
    <w:p w:rsidR="00F743DA" w:rsidRPr="00D4379B" w:rsidRDefault="00F743DA" w:rsidP="00F743DA">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15. What are the criticisms of the three liberal arguments regarding sex?</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[Reading 1: Aquinas]</w:t>
      </w:r>
    </w:p>
    <w:p w:rsidR="00B12318" w:rsidRDefault="00B12318" w:rsidP="00F743DA">
      <w:pPr>
        <w:ind w:left="720" w:hanging="720"/>
        <w:rPr>
          <w:rFonts w:ascii="Times New Roman" w:hAnsi="Times New Roman" w:cs="Times New Roman"/>
          <w:color w:val="000000"/>
          <w:sz w:val="24"/>
          <w:szCs w:val="24"/>
        </w:rPr>
      </w:pPr>
      <w:r>
        <w:rPr>
          <w:rFonts w:ascii="Times New Roman" w:hAnsi="Times New Roman" w:cs="Times New Roman"/>
          <w:i/>
          <w:iCs/>
          <w:color w:val="000000"/>
          <w:sz w:val="27"/>
          <w:szCs w:val="27"/>
        </w:rPr>
        <w:t>Freedom-</w:t>
      </w:r>
      <w:r w:rsidRPr="00B12318">
        <w:rPr>
          <w:rFonts w:ascii="Times New Roman" w:hAnsi="Times New Roman" w:cs="Times New Roman"/>
          <w:color w:val="000000"/>
          <w:sz w:val="24"/>
          <w:szCs w:val="24"/>
        </w:rPr>
        <w:t xml:space="preserve"> </w:t>
      </w:r>
      <w:r w:rsidRPr="00D4379B">
        <w:rPr>
          <w:rFonts w:ascii="Times New Roman" w:hAnsi="Times New Roman" w:cs="Times New Roman"/>
          <w:color w:val="000000"/>
          <w:sz w:val="24"/>
          <w:szCs w:val="24"/>
        </w:rPr>
        <w:t>A criticism of this argument is that the freely chosen sexual actions of non</w:t>
      </w:r>
      <w:r w:rsidR="001B42FA">
        <w:rPr>
          <w:rFonts w:ascii="Times New Roman" w:hAnsi="Times New Roman" w:cs="Times New Roman"/>
          <w:color w:val="000000"/>
          <w:sz w:val="24"/>
          <w:szCs w:val="24"/>
        </w:rPr>
        <w:t>-</w:t>
      </w:r>
      <w:r w:rsidRPr="00D4379B">
        <w:rPr>
          <w:rFonts w:ascii="Times New Roman" w:hAnsi="Times New Roman" w:cs="Times New Roman"/>
          <w:color w:val="000000"/>
          <w:sz w:val="24"/>
          <w:szCs w:val="24"/>
        </w:rPr>
        <w:t xml:space="preserve">traditionalists may have a negative impact on the lives of traditionalists. Sexual permissiveness pervades all aspects of culture including movies, television shows, music, </w:t>
      </w:r>
      <w:r w:rsidR="001B42FA" w:rsidRPr="00D4379B">
        <w:rPr>
          <w:rFonts w:ascii="Times New Roman" w:hAnsi="Times New Roman" w:cs="Times New Roman"/>
          <w:color w:val="000000"/>
          <w:sz w:val="24"/>
          <w:szCs w:val="24"/>
        </w:rPr>
        <w:t>and internet</w:t>
      </w:r>
      <w:r w:rsidRPr="00D4379B">
        <w:rPr>
          <w:rFonts w:ascii="Times New Roman" w:hAnsi="Times New Roman" w:cs="Times New Roman"/>
          <w:color w:val="000000"/>
          <w:sz w:val="24"/>
          <w:szCs w:val="24"/>
        </w:rPr>
        <w:t xml:space="preserve"> sites. This compromises the abilities of traditional parents to raise their children in a way that conforms to more traditional sexual values.</w:t>
      </w:r>
    </w:p>
    <w:p w:rsidR="00B12318" w:rsidRDefault="00B12318"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7"/>
          <w:szCs w:val="27"/>
        </w:rPr>
        <w:t xml:space="preserve">Cultural relativity- </w:t>
      </w:r>
      <w:r w:rsidRPr="00D4379B">
        <w:rPr>
          <w:rFonts w:ascii="Times New Roman" w:hAnsi="Times New Roman" w:cs="Times New Roman"/>
          <w:color w:val="000000"/>
          <w:sz w:val="24"/>
          <w:szCs w:val="24"/>
        </w:rPr>
        <w:t>A criticism of this argument is that just because everyone is doing it does not mean that society should approve of it. True, people’s sexual attitudes and behavior do change with cultural trends, but traditional sexual values have withstood the test of time and remain an important standard of morality amid cultural shifts.</w:t>
      </w:r>
    </w:p>
    <w:p w:rsidR="00B12318" w:rsidRPr="00D4379B" w:rsidRDefault="00B12318" w:rsidP="00B12318">
      <w:pPr>
        <w:rPr>
          <w:rFonts w:ascii="Times New Roman" w:hAnsi="Times New Roman" w:cs="Times New Roman"/>
          <w:color w:val="000000"/>
          <w:sz w:val="24"/>
          <w:szCs w:val="24"/>
        </w:rPr>
      </w:pPr>
      <w:r>
        <w:rPr>
          <w:rFonts w:ascii="Times New Roman" w:hAnsi="Times New Roman" w:cs="Times New Roman"/>
          <w:color w:val="000000"/>
          <w:sz w:val="27"/>
          <w:szCs w:val="27"/>
        </w:rPr>
        <w:t xml:space="preserve">Different Strokes- </w:t>
      </w:r>
      <w:r w:rsidRPr="00D4379B">
        <w:rPr>
          <w:rFonts w:ascii="Times New Roman" w:hAnsi="Times New Roman" w:cs="Times New Roman"/>
          <w:color w:val="000000"/>
          <w:sz w:val="24"/>
          <w:szCs w:val="24"/>
        </w:rPr>
        <w:t>A criticism of this argument is that traditional monogamous marriage is a viable option for most people. Some may opt out if they find it too restricting, but that does not mean society should approve of every sexual activity that non</w:t>
      </w:r>
      <w:r w:rsidR="001B42FA">
        <w:rPr>
          <w:rFonts w:ascii="Times New Roman" w:hAnsi="Times New Roman" w:cs="Times New Roman"/>
          <w:color w:val="000000"/>
          <w:sz w:val="24"/>
          <w:szCs w:val="24"/>
        </w:rPr>
        <w:t>-</w:t>
      </w:r>
      <w:r w:rsidRPr="00D4379B">
        <w:rPr>
          <w:rFonts w:ascii="Times New Roman" w:hAnsi="Times New Roman" w:cs="Times New Roman"/>
          <w:color w:val="000000"/>
          <w:sz w:val="24"/>
          <w:szCs w:val="24"/>
        </w:rPr>
        <w:t>traditionalists choose to engage in. </w:t>
      </w:r>
    </w:p>
    <w:p w:rsidR="00B12318" w:rsidRPr="00D4379B" w:rsidRDefault="00B12318"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16. What is Aquinas’s argument for the naturalness of marriage?</w:t>
      </w:r>
    </w:p>
    <w:p w:rsidR="00B12318" w:rsidRPr="00D4379B" w:rsidRDefault="00B12318" w:rsidP="00B12318">
      <w:pPr>
        <w:rPr>
          <w:rFonts w:ascii="Times New Roman" w:hAnsi="Times New Roman" w:cs="Times New Roman"/>
          <w:color w:val="000000"/>
          <w:sz w:val="24"/>
          <w:szCs w:val="24"/>
        </w:rPr>
      </w:pPr>
      <w:r>
        <w:rPr>
          <w:rFonts w:ascii="Times New Roman" w:hAnsi="Times New Roman" w:cs="Times New Roman"/>
          <w:color w:val="000000"/>
          <w:sz w:val="24"/>
          <w:szCs w:val="24"/>
        </w:rPr>
        <w:t>I</w:t>
      </w:r>
      <w:r w:rsidRPr="00D4379B">
        <w:rPr>
          <w:rFonts w:ascii="Times New Roman" w:hAnsi="Times New Roman" w:cs="Times New Roman"/>
          <w:color w:val="000000"/>
          <w:sz w:val="24"/>
          <w:szCs w:val="24"/>
        </w:rPr>
        <w:t>t must be against the good of man for semen to be emitted under conditions which, allowing generation to result, nevertheless prevent the proper education of the offspring. We observe that in those animals, dogs for instance, in which the female by herself suffices for the rearing of the offspring, the male and female stay no time together after the performance of the sexual act. But with all animals in which the female by herself does not suffice for the rearing of the offspring, male and female dwell together after the sexual act so long as is necessary for the rearing and training of the offspring.</w:t>
      </w:r>
      <w:r w:rsidRPr="00B12318">
        <w:rPr>
          <w:rFonts w:ascii="Times New Roman" w:hAnsi="Times New Roman" w:cs="Times New Roman"/>
          <w:color w:val="000000"/>
          <w:sz w:val="24"/>
          <w:szCs w:val="24"/>
        </w:rPr>
        <w:t xml:space="preserve"> </w:t>
      </w:r>
      <w:r>
        <w:rPr>
          <w:rFonts w:ascii="Times New Roman" w:hAnsi="Times New Roman" w:cs="Times New Roman"/>
          <w:color w:val="000000"/>
          <w:sz w:val="24"/>
          <w:szCs w:val="24"/>
        </w:rPr>
        <w:t>Moreover,</w:t>
      </w:r>
      <w:r w:rsidRPr="00D4379B">
        <w:rPr>
          <w:rFonts w:ascii="Times New Roman" w:hAnsi="Times New Roman" w:cs="Times New Roman"/>
          <w:color w:val="000000"/>
          <w:sz w:val="24"/>
          <w:szCs w:val="24"/>
        </w:rPr>
        <w:t xml:space="preserve"> in the human race the advancement of the young in good must last, not for a short time, as in birds, but for a long period of life. Hence, whereas it is necessary in all animals for the male to stand by the female for such time as the father’s accompaniment is required for bringing up of the offspring, it is natural for man to be tied to the society of one fixed woman for a long period, not a short one. This social tie we call marriage. </w:t>
      </w:r>
      <w:r w:rsidRPr="00D4379B">
        <w:rPr>
          <w:rFonts w:ascii="Times New Roman" w:hAnsi="Times New Roman" w:cs="Times New Roman"/>
          <w:color w:val="000000"/>
          <w:sz w:val="24"/>
          <w:szCs w:val="24"/>
        </w:rPr>
        <w:lastRenderedPageBreak/>
        <w:t>Marriage then is natural to man, and an irregular connection outside of marriage is contrary to the good of man; and therefore fornication must be sinful.</w:t>
      </w:r>
    </w:p>
    <w:p w:rsidR="00B12318" w:rsidRPr="00D4379B" w:rsidRDefault="00B12318"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17. What are Aquinas’s arguments against divorce?</w:t>
      </w:r>
    </w:p>
    <w:p w:rsidR="00B12318" w:rsidRDefault="00B12318"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rPr>
        <w:t>             1. Property is a means to the preservation of human life. And because natural life cannot be preserved in one and the same person of the father living on for all time, nature arranges for its preservation by the son succeeding his father in likeness of species</w:t>
      </w:r>
    </w:p>
    <w:p w:rsidR="00BD7BF1" w:rsidRDefault="00BD7BF1"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rPr>
        <w:t>             2. Woman is taken into partnership with man for the need of childbearing: therefore when the fertility and beauty of woman ceases, there is a prohibition against her being taken up by another man.</w:t>
      </w:r>
    </w:p>
    <w:p w:rsidR="00BD7BF1" w:rsidRDefault="00BD7BF1"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rPr>
        <w:t>3. It is manifestly absurd for the woman to be able to send away the man, seeing that woman is naturally subject to the rule of man, and it is not in the power of a subject to run away from control.</w:t>
      </w:r>
    </w:p>
    <w:p w:rsidR="00BD7BF1" w:rsidRDefault="00BD7BF1"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rPr>
        <w:t>  4. Men show a natural anxiety to be sure of their own offspring; and whatever stands in the way of that assurance runs counter to the natural instinct of the race.</w:t>
      </w:r>
    </w:p>
    <w:p w:rsidR="00BD7BF1" w:rsidRPr="00D4379B" w:rsidRDefault="00BD7BF1" w:rsidP="00F743DA">
      <w:pPr>
        <w:ind w:left="720" w:hanging="720"/>
        <w:rPr>
          <w:rFonts w:ascii="Times New Roman" w:hAnsi="Times New Roman" w:cs="Times New Roman"/>
          <w:color w:val="000000"/>
          <w:sz w:val="27"/>
          <w:szCs w:val="27"/>
        </w:rPr>
      </w:pPr>
    </w:p>
    <w:p w:rsidR="00F743DA" w:rsidRPr="00D4379B" w:rsidRDefault="00F743DA" w:rsidP="00F743DA">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18. What are Aquinas’s arguments against polygamy?</w:t>
      </w:r>
    </w:p>
    <w:p w:rsidR="00F743DA" w:rsidRDefault="00F743DA" w:rsidP="00F743DA">
      <w:pPr>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[Reading 2: Obergefell v. Hodges]</w:t>
      </w:r>
    </w:p>
    <w:p w:rsidR="00BD7BF1" w:rsidRPr="00BD7BF1" w:rsidRDefault="00BD7BF1" w:rsidP="00BD7BF1">
      <w:pPr>
        <w:pStyle w:val="ListParagraph"/>
        <w:numPr>
          <w:ilvl w:val="0"/>
          <w:numId w:val="3"/>
        </w:numPr>
        <w:rPr>
          <w:rFonts w:ascii="Times New Roman" w:hAnsi="Times New Roman" w:cs="Times New Roman"/>
          <w:color w:val="000000"/>
          <w:sz w:val="24"/>
          <w:szCs w:val="24"/>
        </w:rPr>
      </w:pPr>
      <w:r w:rsidRPr="00BD7BF1">
        <w:rPr>
          <w:rFonts w:ascii="Times New Roman" w:hAnsi="Times New Roman" w:cs="Times New Roman"/>
          <w:color w:val="000000"/>
          <w:sz w:val="24"/>
          <w:szCs w:val="24"/>
        </w:rPr>
        <w:t xml:space="preserve"> </w:t>
      </w:r>
      <w:r w:rsidR="001B42FA" w:rsidRPr="00BD7BF1">
        <w:rPr>
          <w:rFonts w:ascii="Times New Roman" w:hAnsi="Times New Roman" w:cs="Times New Roman"/>
          <w:color w:val="000000"/>
          <w:sz w:val="24"/>
          <w:szCs w:val="24"/>
        </w:rPr>
        <w:t>For</w:t>
      </w:r>
      <w:r w:rsidRPr="00BD7BF1">
        <w:rPr>
          <w:rFonts w:ascii="Times New Roman" w:hAnsi="Times New Roman" w:cs="Times New Roman"/>
          <w:color w:val="000000"/>
          <w:sz w:val="24"/>
          <w:szCs w:val="24"/>
        </w:rPr>
        <w:t xml:space="preserve"> as the free enjoyment of the female is taken from the male, if the female has another partner, so the same free enjoyment is taken from the female, if the male has more than one partner.</w:t>
      </w:r>
    </w:p>
    <w:p w:rsidR="00BD7BF1" w:rsidRPr="00D4379B" w:rsidRDefault="00BD7BF1" w:rsidP="00BD7BF1">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2. In every species of animal in which the father takes any interest in the offspring, one male keeps company with one female only, as in all birds that rear their young in common: for one male could not avail for several females as a helper in the rearing of their offspring: whereas in animals in which the males take no interest in the offspring, one male consorts with several females promiscuously, and the female with several males, as appears in dogs, poultry, and the like. But the male’s interest in the offspring is greater in the human species than in any other.</w:t>
      </w:r>
    </w:p>
    <w:p w:rsidR="00BD7BF1" w:rsidRPr="00D4379B" w:rsidRDefault="00BD7BF1" w:rsidP="00BD7BF1">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3 and 4. The reason why a wife is not allowed more than one husband at a time is because otherwise paternity would be uncertain. If then while the wife has one husband only, the husband has more than one wife, there will not be a friendship of equality on both sides, friendship consisting in a certain equality. There will not be the friendship of a free man with a free woman, but a sort of friendship of a slave with her master. The husband might well be allowed a plurality of wives, if the understanding were allowable, that the friendship of each with him was not to be that of a free woman with a free man but of a slave with her master. And this is borne out by experience: for among men that keep many wives the wives are counted as menials.</w:t>
      </w:r>
    </w:p>
    <w:p w:rsidR="00BD7BF1" w:rsidRPr="00D4379B" w:rsidRDefault="00BD7BF1" w:rsidP="00BD7BF1">
      <w:pPr>
        <w:rPr>
          <w:rFonts w:ascii="Times New Roman" w:hAnsi="Times New Roman" w:cs="Times New Roman"/>
          <w:color w:val="000000"/>
          <w:sz w:val="24"/>
          <w:szCs w:val="24"/>
        </w:rPr>
      </w:pPr>
      <w:r w:rsidRPr="00D4379B">
        <w:rPr>
          <w:rFonts w:ascii="Times New Roman" w:hAnsi="Times New Roman" w:cs="Times New Roman"/>
          <w:color w:val="000000"/>
          <w:sz w:val="24"/>
          <w:szCs w:val="24"/>
        </w:rPr>
        <w:lastRenderedPageBreak/>
        <w:t>             5. From one man having several wives there arises domestic discord, as experience shows.</w:t>
      </w:r>
    </w:p>
    <w:p w:rsidR="00BD7BF1" w:rsidRPr="00D4379B" w:rsidRDefault="00BD7BF1" w:rsidP="00F743DA">
      <w:pPr>
        <w:rPr>
          <w:rFonts w:ascii="Times New Roman" w:hAnsi="Times New Roman" w:cs="Times New Roman"/>
          <w:color w:val="000000"/>
          <w:sz w:val="27"/>
          <w:szCs w:val="27"/>
        </w:rPr>
      </w:pPr>
    </w:p>
    <w:p w:rsidR="00F743DA" w:rsidRDefault="00F743DA" w:rsidP="00F743DA">
      <w:pPr>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19. What, according to the Supreme Court, are the four principles upon which same-sex marriage is based?</w:t>
      </w:r>
    </w:p>
    <w:p w:rsidR="00BD7BF1" w:rsidRDefault="00BD7BF1" w:rsidP="00F743DA">
      <w:pPr>
        <w:rPr>
          <w:rFonts w:ascii="Times New Roman" w:hAnsi="Times New Roman" w:cs="Times New Roman"/>
          <w:i/>
          <w:iCs/>
          <w:color w:val="000000"/>
          <w:sz w:val="27"/>
          <w:szCs w:val="27"/>
        </w:rPr>
      </w:pPr>
      <w:r>
        <w:rPr>
          <w:rFonts w:ascii="Times New Roman" w:hAnsi="Times New Roman" w:cs="Times New Roman"/>
          <w:i/>
          <w:iCs/>
          <w:color w:val="000000"/>
          <w:sz w:val="27"/>
          <w:szCs w:val="27"/>
        </w:rPr>
        <w:t xml:space="preserve">i. Marriage choice inherent in individual autonomy. </w:t>
      </w:r>
    </w:p>
    <w:p w:rsidR="00BD7BF1" w:rsidRDefault="00BD7BF1" w:rsidP="00F743DA">
      <w:pPr>
        <w:rPr>
          <w:rFonts w:ascii="Times New Roman" w:hAnsi="Times New Roman" w:cs="Times New Roman"/>
          <w:i/>
          <w:iCs/>
          <w:color w:val="000000"/>
          <w:sz w:val="27"/>
          <w:szCs w:val="27"/>
        </w:rPr>
      </w:pPr>
      <w:r>
        <w:rPr>
          <w:rFonts w:ascii="Times New Roman" w:hAnsi="Times New Roman" w:cs="Times New Roman"/>
          <w:i/>
          <w:iCs/>
          <w:color w:val="000000"/>
          <w:sz w:val="27"/>
          <w:szCs w:val="27"/>
        </w:rPr>
        <w:t>ii. Two-person union of highest importance to committed individuals.</w:t>
      </w:r>
    </w:p>
    <w:p w:rsidR="00BD7BF1" w:rsidRDefault="00BD7BF1" w:rsidP="00F743DA">
      <w:pPr>
        <w:rPr>
          <w:rFonts w:ascii="Times New Roman" w:hAnsi="Times New Roman" w:cs="Times New Roman"/>
          <w:i/>
          <w:iCs/>
          <w:color w:val="000000"/>
          <w:sz w:val="27"/>
          <w:szCs w:val="27"/>
        </w:rPr>
      </w:pPr>
      <w:r>
        <w:rPr>
          <w:rFonts w:ascii="Times New Roman" w:hAnsi="Times New Roman" w:cs="Times New Roman"/>
          <w:i/>
          <w:iCs/>
          <w:color w:val="000000"/>
          <w:sz w:val="27"/>
          <w:szCs w:val="27"/>
        </w:rPr>
        <w:t xml:space="preserve">iii. Right to marry safeguards children and families. </w:t>
      </w:r>
    </w:p>
    <w:p w:rsidR="00BD7BF1" w:rsidRDefault="00BD7BF1" w:rsidP="00F743DA">
      <w:pPr>
        <w:rPr>
          <w:rFonts w:ascii="Times New Roman" w:hAnsi="Times New Roman" w:cs="Times New Roman"/>
          <w:i/>
          <w:iCs/>
          <w:color w:val="000000"/>
          <w:sz w:val="27"/>
          <w:szCs w:val="27"/>
        </w:rPr>
      </w:pPr>
      <w:r>
        <w:rPr>
          <w:rFonts w:ascii="Times New Roman" w:hAnsi="Times New Roman" w:cs="Times New Roman"/>
          <w:i/>
          <w:iCs/>
          <w:color w:val="000000"/>
          <w:sz w:val="27"/>
          <w:szCs w:val="27"/>
        </w:rPr>
        <w:t>iv. Marriage is a Keystone of social order and receives states</w:t>
      </w:r>
      <w:r w:rsidR="001B42FA">
        <w:rPr>
          <w:rFonts w:ascii="Times New Roman" w:hAnsi="Times New Roman" w:cs="Times New Roman"/>
          <w:i/>
          <w:iCs/>
          <w:color w:val="000000"/>
          <w:sz w:val="27"/>
          <w:szCs w:val="27"/>
        </w:rPr>
        <w:t xml:space="preserve"> benefits. </w:t>
      </w:r>
    </w:p>
    <w:p w:rsidR="00BD7BF1" w:rsidRPr="00D4379B" w:rsidRDefault="00BD7BF1" w:rsidP="00F743DA">
      <w:pPr>
        <w:rPr>
          <w:rFonts w:ascii="Times New Roman" w:hAnsi="Times New Roman" w:cs="Times New Roman"/>
          <w:color w:val="000000"/>
          <w:sz w:val="27"/>
          <w:szCs w:val="27"/>
        </w:rPr>
      </w:pPr>
    </w:p>
    <w:p w:rsidR="00F743DA" w:rsidRDefault="00F743DA" w:rsidP="00F743DA">
      <w:pPr>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20. What, according to the Supreme Court, is wrong with basing rights solely on the past?</w:t>
      </w:r>
    </w:p>
    <w:p w:rsidR="001B42FA" w:rsidRPr="00D4379B" w:rsidRDefault="001B42FA" w:rsidP="00F743DA">
      <w:pPr>
        <w:rPr>
          <w:rFonts w:ascii="Times New Roman" w:hAnsi="Times New Roman" w:cs="Times New Roman"/>
          <w:color w:val="000000"/>
          <w:sz w:val="27"/>
          <w:szCs w:val="27"/>
        </w:rPr>
      </w:pPr>
      <w:r w:rsidRPr="00D4379B">
        <w:rPr>
          <w:rFonts w:ascii="Times New Roman" w:hAnsi="Times New Roman" w:cs="Times New Roman"/>
          <w:color w:val="000000"/>
          <w:sz w:val="24"/>
          <w:szCs w:val="24"/>
        </w:rPr>
        <w:t>If rights were defined by who exercised them in the past, then received practices could serve as their own continued justification and new groups could not invoke rights once denied. This Court has rejected that approach, both with respect to the right to marry and the rights of gays and lesbians</w:t>
      </w:r>
    </w:p>
    <w:p w:rsidR="00F743DA" w:rsidRPr="00F743DA" w:rsidRDefault="00F743DA" w:rsidP="00F743DA">
      <w:pPr>
        <w:rPr>
          <w:rFonts w:ascii="Times New Roman" w:hAnsi="Times New Roman" w:cs="Times New Roman"/>
          <w:color w:val="000000"/>
          <w:sz w:val="24"/>
          <w:szCs w:val="24"/>
        </w:rPr>
      </w:pPr>
    </w:p>
    <w:p w:rsidR="00F743DA" w:rsidRPr="00D4379B" w:rsidRDefault="00F743DA" w:rsidP="00F743DA">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r>
        <w:rPr>
          <w:rFonts w:ascii="Times New Roman" w:hAnsi="Times New Roman" w:cs="Times New Roman"/>
          <w:color w:val="000000"/>
          <w:sz w:val="24"/>
          <w:szCs w:val="24"/>
        </w:rPr>
        <w:t xml:space="preserve"> </w:t>
      </w:r>
    </w:p>
    <w:p w:rsidR="00F743DA" w:rsidRPr="00D4379B" w:rsidRDefault="00F743DA" w:rsidP="00F743DA">
      <w:pPr>
        <w:rPr>
          <w:rFonts w:ascii="Times New Roman" w:hAnsi="Times New Roman" w:cs="Times New Roman"/>
          <w:color w:val="000000"/>
          <w:sz w:val="24"/>
          <w:szCs w:val="24"/>
        </w:rPr>
      </w:pPr>
    </w:p>
    <w:p w:rsidR="00411921" w:rsidRDefault="001B42FA" w:rsidP="00F743DA"/>
    <w:sectPr w:rsidR="004119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930D0"/>
    <w:multiLevelType w:val="hybridMultilevel"/>
    <w:tmpl w:val="3E78F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921AB9"/>
    <w:multiLevelType w:val="hybridMultilevel"/>
    <w:tmpl w:val="58705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032C77"/>
    <w:multiLevelType w:val="hybridMultilevel"/>
    <w:tmpl w:val="33245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3DA"/>
    <w:rsid w:val="001A4C0D"/>
    <w:rsid w:val="001B42FA"/>
    <w:rsid w:val="00AE2D2A"/>
    <w:rsid w:val="00B12318"/>
    <w:rsid w:val="00BD7BF1"/>
    <w:rsid w:val="00E46C42"/>
    <w:rsid w:val="00F35C11"/>
    <w:rsid w:val="00F74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87F65-E43E-4961-9AF7-FD5FEB8E6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3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2703</Words>
  <Characters>15413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2020-09-07T03:11:00Z</dcterms:created>
  <dcterms:modified xsi:type="dcterms:W3CDTF">2020-09-07T04:28:00Z</dcterms:modified>
</cp:coreProperties>
</file>